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E6" w:rsidRPr="00B96586" w:rsidRDefault="004929E6" w:rsidP="000D5045">
      <w:pPr>
        <w:spacing w:before="312"/>
        <w:jc w:val="center"/>
        <w:rPr>
          <w:rFonts w:eastAsia="黑体"/>
          <w:b/>
          <w:sz w:val="36"/>
          <w:szCs w:val="36"/>
        </w:rPr>
      </w:pPr>
      <w:r w:rsidRPr="00B96586">
        <w:rPr>
          <w:rFonts w:eastAsia="黑体"/>
          <w:b/>
          <w:sz w:val="36"/>
          <w:szCs w:val="36"/>
        </w:rPr>
        <w:t>上海市生物医药行业协会会费标准和管理办法</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根据民政部、财政部联合印发的《民政部、财政部关于调整社会团体会费政策等有关问题》（民法（2003）95号）中“国务院和省、自治区、直辖市民政、财政部门不再核定统一的社会团体会费标准，社会团体可依据章程规定的业务范围、工作成本等因素，合理制定会费标准”的规定，按照《上海市生物医药行业协会章程》，结合协会工作实际，特制定本会会费标准和管理办法：</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一、会费标准：</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1、缴纳会费是会员依据本会《章程》应尽的义务，会费是本会活动经费的主要来源之一，凡自愿加入申请，经审核同意加入本会的会员，每年应按时按标准缴纳会费。</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2、普通会员单位会费标准</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（1）生产经营企业：　　　  　　　　　　</w:t>
      </w:r>
      <w:r>
        <w:rPr>
          <w:rFonts w:ascii="仿宋_GB2312" w:eastAsia="仿宋_GB2312" w:hint="eastAsia"/>
          <w:sz w:val="28"/>
          <w:szCs w:val="28"/>
        </w:rPr>
        <w:t xml:space="preserve"> 30</w:t>
      </w:r>
      <w:r w:rsidRPr="00C20925">
        <w:rPr>
          <w:rFonts w:ascii="仿宋_GB2312" w:eastAsia="仿宋_GB2312" w:hint="eastAsia"/>
          <w:sz w:val="28"/>
          <w:szCs w:val="28"/>
        </w:rPr>
        <w:t>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（2）非生产经营企业：</w:t>
      </w:r>
      <w:r>
        <w:rPr>
          <w:rFonts w:ascii="仿宋_GB2312" w:eastAsia="仿宋_GB2312" w:hint="eastAsia"/>
          <w:sz w:val="28"/>
          <w:szCs w:val="28"/>
        </w:rPr>
        <w:t xml:space="preserve">                   15</w:t>
      </w:r>
      <w:r w:rsidRPr="00C20925">
        <w:rPr>
          <w:rFonts w:ascii="仿宋_GB2312" w:eastAsia="仿宋_GB2312" w:hint="eastAsia"/>
          <w:sz w:val="28"/>
          <w:szCs w:val="28"/>
        </w:rPr>
        <w:t>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3、理事会成员单位会费标准</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（1）会长单位：　　　　　　　　　　　 </w:t>
      </w:r>
      <w:r>
        <w:rPr>
          <w:rFonts w:ascii="仿宋_GB2312" w:eastAsia="仿宋_GB2312"/>
          <w:sz w:val="28"/>
          <w:szCs w:val="28"/>
        </w:rPr>
        <w:t xml:space="preserve"> </w:t>
      </w:r>
      <w:r w:rsidRPr="00C20925">
        <w:rPr>
          <w:rFonts w:ascii="仿宋_GB2312" w:eastAsia="仿宋_GB2312" w:hint="eastAsia"/>
          <w:sz w:val="28"/>
          <w:szCs w:val="28"/>
        </w:rPr>
        <w:t>120000元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（2）副会长单位：</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——生产经营企业：　　　  　　　　 </w:t>
      </w:r>
      <w:r>
        <w:rPr>
          <w:rFonts w:ascii="仿宋_GB2312" w:eastAsia="仿宋_GB2312"/>
          <w:sz w:val="28"/>
          <w:szCs w:val="28"/>
        </w:rPr>
        <w:t xml:space="preserve">   </w:t>
      </w:r>
      <w:r w:rsidRPr="00C20925">
        <w:rPr>
          <w:rFonts w:ascii="仿宋_GB2312" w:eastAsia="仿宋_GB2312" w:hint="eastAsia"/>
          <w:sz w:val="28"/>
          <w:szCs w:val="28"/>
        </w:rPr>
        <w:t xml:space="preserve"> 35000元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——非生产经营企业：                </w:t>
      </w:r>
      <w:r>
        <w:rPr>
          <w:rFonts w:ascii="仿宋_GB2312" w:eastAsia="仿宋_GB2312"/>
          <w:sz w:val="28"/>
          <w:szCs w:val="28"/>
        </w:rPr>
        <w:t xml:space="preserve">   </w:t>
      </w:r>
      <w:r w:rsidRPr="00C20925">
        <w:rPr>
          <w:rFonts w:ascii="仿宋_GB2312" w:eastAsia="仿宋_GB2312" w:hint="eastAsia"/>
          <w:sz w:val="28"/>
          <w:szCs w:val="28"/>
        </w:rPr>
        <w:t>25000元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（3）理事单位：　               　   　 </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——生产经营企业：　　　  　　　　   </w:t>
      </w:r>
      <w:r>
        <w:rPr>
          <w:rFonts w:ascii="仿宋_GB2312" w:eastAsia="仿宋_GB2312"/>
          <w:sz w:val="28"/>
          <w:szCs w:val="28"/>
        </w:rPr>
        <w:t xml:space="preserve">   </w:t>
      </w:r>
      <w:r w:rsidRPr="00C20925">
        <w:rPr>
          <w:rFonts w:ascii="仿宋_GB2312" w:eastAsia="仿宋_GB2312" w:hint="eastAsia"/>
          <w:sz w:val="28"/>
          <w:szCs w:val="28"/>
        </w:rPr>
        <w:t>7000元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 xml:space="preserve">——非生产经营企业：                 </w:t>
      </w:r>
      <w:r>
        <w:rPr>
          <w:rFonts w:ascii="仿宋_GB2312" w:eastAsia="仿宋_GB2312"/>
          <w:sz w:val="28"/>
          <w:szCs w:val="28"/>
        </w:rPr>
        <w:t xml:space="preserve">   </w:t>
      </w:r>
      <w:r w:rsidRPr="00C20925">
        <w:rPr>
          <w:rFonts w:ascii="仿宋_GB2312" w:eastAsia="仿宋_GB2312" w:hint="eastAsia"/>
          <w:sz w:val="28"/>
          <w:szCs w:val="28"/>
        </w:rPr>
        <w:t>5000元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4、监事会成员单位会费标准</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（1）监事长单位：　　　　　　　　　　　35000元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（2）监事单位：　               　　　  5000元</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二、缴费办法</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lastRenderedPageBreak/>
        <w:t>1、会员单位按年度缴纳会费</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（1）会员单位缴纳当年度会费的时间为每年1月1日至6月30日；</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（2）新会员单位，自协会批准入会之日起（以协会批准文件日期为准）第二个月开始缴纳当年会费；当年7月1日以后被批准入会的会员单位，按年度会费标准的50%缴纳。</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（3）对确遇经营困难的中小微企业，可提出书面申请减免会费。</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2、本会秘书处负责会费收取工作，理事会负责会费监督和管理。</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3、在收到会员缴纳的会费后，本会将开具上海市财政监制的“上海市社会团体专用收据”。</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三、会费管理</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1、协会按照本办法规定的会费标准和收取时间收取会费，加强管理、合理开支。</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2、收取的会员会费，主要用于为会员单位提供的服务和按照协会章程规定的业务范围开展各项活动及协会的必要费用开支。</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3、会费收支严格遵守财务纪律和审批程序，接受理事会的监督和管理，并接受监事会的检查和政府主管部门的财务监督和审计；定期向会长、理事会、监事会报告会费收支情况，并向会员大会通报，提请审议。</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四、其他</w:t>
      </w:r>
    </w:p>
    <w:p w:rsidR="004929E6" w:rsidRPr="00C20925"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1、本会费标准和管理办法由上海市生物医药行业协会理事会负责解释。</w:t>
      </w:r>
    </w:p>
    <w:p w:rsidR="004929E6" w:rsidRDefault="004929E6" w:rsidP="004929E6">
      <w:pPr>
        <w:spacing w:line="520" w:lineRule="exact"/>
        <w:ind w:firstLineChars="200" w:firstLine="560"/>
        <w:rPr>
          <w:rFonts w:ascii="仿宋_GB2312" w:eastAsia="仿宋_GB2312"/>
          <w:sz w:val="28"/>
          <w:szCs w:val="28"/>
        </w:rPr>
      </w:pPr>
      <w:r w:rsidRPr="00C20925">
        <w:rPr>
          <w:rFonts w:ascii="仿宋_GB2312" w:eastAsia="仿宋_GB2312" w:hint="eastAsia"/>
          <w:sz w:val="28"/>
          <w:szCs w:val="28"/>
        </w:rPr>
        <w:t>2、本会费标准和管理办法经上海市生物医药行业协会四届一次会员大会审议通过后施行。</w:t>
      </w:r>
    </w:p>
    <w:p w:rsidR="00D24AE7" w:rsidRPr="004929E6" w:rsidRDefault="00D24AE7"/>
    <w:sectPr w:rsidR="00D24AE7" w:rsidRPr="004929E6" w:rsidSect="006831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F1" w:rsidRDefault="00CA20F1" w:rsidP="004929E6">
      <w:r>
        <w:separator/>
      </w:r>
    </w:p>
  </w:endnote>
  <w:endnote w:type="continuationSeparator" w:id="1">
    <w:p w:rsidR="00CA20F1" w:rsidRDefault="00CA20F1" w:rsidP="00492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327"/>
      <w:docPartObj>
        <w:docPartGallery w:val="Page Numbers (Bottom of Page)"/>
        <w:docPartUnique/>
      </w:docPartObj>
    </w:sdtPr>
    <w:sdtContent>
      <w:sdt>
        <w:sdtPr>
          <w:id w:val="171357217"/>
          <w:docPartObj>
            <w:docPartGallery w:val="Page Numbers (Top of Page)"/>
            <w:docPartUnique/>
          </w:docPartObj>
        </w:sdtPr>
        <w:sdtContent>
          <w:p w:rsidR="004929E6" w:rsidRDefault="004929E6">
            <w:pPr>
              <w:pStyle w:val="a4"/>
              <w:jc w:val="center"/>
            </w:pPr>
            <w:r>
              <w:rPr>
                <w:lang w:val="zh-CN"/>
              </w:rPr>
              <w:t xml:space="preserve"> </w:t>
            </w:r>
            <w:r w:rsidR="006831D7">
              <w:rPr>
                <w:b/>
                <w:sz w:val="24"/>
                <w:szCs w:val="24"/>
              </w:rPr>
              <w:fldChar w:fldCharType="begin"/>
            </w:r>
            <w:r>
              <w:rPr>
                <w:b/>
              </w:rPr>
              <w:instrText>PAGE</w:instrText>
            </w:r>
            <w:r w:rsidR="006831D7">
              <w:rPr>
                <w:b/>
                <w:sz w:val="24"/>
                <w:szCs w:val="24"/>
              </w:rPr>
              <w:fldChar w:fldCharType="separate"/>
            </w:r>
            <w:r w:rsidR="000D5045">
              <w:rPr>
                <w:b/>
                <w:noProof/>
              </w:rPr>
              <w:t>1</w:t>
            </w:r>
            <w:r w:rsidR="006831D7">
              <w:rPr>
                <w:b/>
                <w:sz w:val="24"/>
                <w:szCs w:val="24"/>
              </w:rPr>
              <w:fldChar w:fldCharType="end"/>
            </w:r>
            <w:r>
              <w:rPr>
                <w:lang w:val="zh-CN"/>
              </w:rPr>
              <w:t xml:space="preserve"> / </w:t>
            </w:r>
            <w:r w:rsidR="006831D7">
              <w:rPr>
                <w:b/>
                <w:sz w:val="24"/>
                <w:szCs w:val="24"/>
              </w:rPr>
              <w:fldChar w:fldCharType="begin"/>
            </w:r>
            <w:r>
              <w:rPr>
                <w:b/>
              </w:rPr>
              <w:instrText>NUMPAGES</w:instrText>
            </w:r>
            <w:r w:rsidR="006831D7">
              <w:rPr>
                <w:b/>
                <w:sz w:val="24"/>
                <w:szCs w:val="24"/>
              </w:rPr>
              <w:fldChar w:fldCharType="separate"/>
            </w:r>
            <w:r w:rsidR="000D5045">
              <w:rPr>
                <w:b/>
                <w:noProof/>
              </w:rPr>
              <w:t>2</w:t>
            </w:r>
            <w:r w:rsidR="006831D7">
              <w:rPr>
                <w:b/>
                <w:sz w:val="24"/>
                <w:szCs w:val="24"/>
              </w:rPr>
              <w:fldChar w:fldCharType="end"/>
            </w:r>
          </w:p>
        </w:sdtContent>
      </w:sdt>
    </w:sdtContent>
  </w:sdt>
  <w:p w:rsidR="004929E6" w:rsidRDefault="004929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F1" w:rsidRDefault="00CA20F1" w:rsidP="004929E6">
      <w:r>
        <w:separator/>
      </w:r>
    </w:p>
  </w:footnote>
  <w:footnote w:type="continuationSeparator" w:id="1">
    <w:p w:rsidR="00CA20F1" w:rsidRDefault="00CA20F1" w:rsidP="00492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9E6"/>
    <w:rsid w:val="000D5045"/>
    <w:rsid w:val="004929E6"/>
    <w:rsid w:val="006831D7"/>
    <w:rsid w:val="00CA20F1"/>
    <w:rsid w:val="00D24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29E6"/>
    <w:rPr>
      <w:sz w:val="18"/>
      <w:szCs w:val="18"/>
    </w:rPr>
  </w:style>
  <w:style w:type="paragraph" w:styleId="a4">
    <w:name w:val="footer"/>
    <w:basedOn w:val="a"/>
    <w:link w:val="Char0"/>
    <w:uiPriority w:val="99"/>
    <w:unhideWhenUsed/>
    <w:rsid w:val="004929E6"/>
    <w:pPr>
      <w:tabs>
        <w:tab w:val="center" w:pos="4153"/>
        <w:tab w:val="right" w:pos="8306"/>
      </w:tabs>
      <w:snapToGrid w:val="0"/>
      <w:jc w:val="left"/>
    </w:pPr>
    <w:rPr>
      <w:sz w:val="18"/>
      <w:szCs w:val="18"/>
    </w:rPr>
  </w:style>
  <w:style w:type="character" w:customStyle="1" w:styleId="Char0">
    <w:name w:val="页脚 Char"/>
    <w:basedOn w:val="a0"/>
    <w:link w:val="a4"/>
    <w:uiPriority w:val="99"/>
    <w:rsid w:val="004929E6"/>
    <w:rPr>
      <w:sz w:val="18"/>
      <w:szCs w:val="18"/>
    </w:rPr>
  </w:style>
  <w:style w:type="paragraph" w:styleId="a5">
    <w:name w:val="Balloon Text"/>
    <w:basedOn w:val="a"/>
    <w:link w:val="Char1"/>
    <w:uiPriority w:val="99"/>
    <w:semiHidden/>
    <w:unhideWhenUsed/>
    <w:rsid w:val="004929E6"/>
    <w:rPr>
      <w:sz w:val="18"/>
      <w:szCs w:val="18"/>
    </w:rPr>
  </w:style>
  <w:style w:type="character" w:customStyle="1" w:styleId="Char1">
    <w:name w:val="批注框文本 Char"/>
    <w:basedOn w:val="a0"/>
    <w:link w:val="a5"/>
    <w:uiPriority w:val="99"/>
    <w:semiHidden/>
    <w:rsid w:val="004929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Company>sbia</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婷婷</dc:creator>
  <cp:keywords/>
  <dc:description/>
  <cp:lastModifiedBy>婷婷</cp:lastModifiedBy>
  <cp:revision>4</cp:revision>
  <cp:lastPrinted>2016-01-07T01:43:00Z</cp:lastPrinted>
  <dcterms:created xsi:type="dcterms:W3CDTF">2015-09-01T05:37:00Z</dcterms:created>
  <dcterms:modified xsi:type="dcterms:W3CDTF">2016-01-07T01:43:00Z</dcterms:modified>
</cp:coreProperties>
</file>